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3BB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Приложение № </w:t>
      </w:r>
      <w:r w:rsidR="000613BB" w:rsidRPr="00EB18D8">
        <w:rPr>
          <w:rFonts w:ascii="Arial" w:hAnsi="Arial" w:cs="Arial"/>
        </w:rPr>
        <w:t>4</w:t>
      </w:r>
    </w:p>
    <w:p w:rsidR="00F913A1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Дополнительному соглашению №</w:t>
      </w:r>
      <w:r w:rsidR="00B20954">
        <w:rPr>
          <w:rFonts w:ascii="Arial" w:hAnsi="Arial" w:cs="Arial"/>
        </w:rPr>
        <w:t>9</w:t>
      </w:r>
      <w:bookmarkStart w:id="0" w:name="_GoBack"/>
      <w:bookmarkEnd w:id="0"/>
      <w:r w:rsidRPr="00EB18D8">
        <w:rPr>
          <w:rFonts w:ascii="Arial" w:hAnsi="Arial" w:cs="Arial"/>
        </w:rPr>
        <w:t xml:space="preserve">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от </w:t>
      </w:r>
      <w:r w:rsidR="000613BB" w:rsidRPr="00EB18D8">
        <w:rPr>
          <w:rFonts w:ascii="Arial" w:hAnsi="Arial" w:cs="Arial"/>
        </w:rPr>
        <w:t>30.09</w:t>
      </w:r>
      <w:r w:rsidRPr="00EB18D8">
        <w:rPr>
          <w:rFonts w:ascii="Arial" w:hAnsi="Arial" w:cs="Arial"/>
        </w:rPr>
        <w:t>.2022 г.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 медицинской помощи</w:t>
      </w:r>
    </w:p>
    <w:p w:rsidR="008F094D" w:rsidRPr="00EB18D8" w:rsidRDefault="008F094D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 в сфере обязательного </w:t>
      </w:r>
      <w:r w:rsidR="00DA0EF9"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EB18D8">
        <w:rPr>
          <w:rFonts w:ascii="Arial" w:hAnsi="Arial" w:cs="Arial"/>
          <w:bCs/>
        </w:rPr>
        <w:t xml:space="preserve">Приложение № </w:t>
      </w:r>
      <w:r w:rsidRPr="00EB18D8">
        <w:rPr>
          <w:rFonts w:ascii="Arial" w:hAnsi="Arial" w:cs="Arial"/>
        </w:rPr>
        <w:t>2.3.1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>медицинской помощи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в сфере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 xml:space="preserve">обязательного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EB18D8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EB18D8">
        <w:rPr>
          <w:rFonts w:ascii="Arial" w:eastAsiaTheme="minorHAnsi" w:hAnsi="Arial" w:cs="Arial"/>
          <w:lang w:eastAsia="en-US"/>
        </w:rPr>
        <w:t>биопсийного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</w:t>
      </w:r>
      <w:proofErr w:type="spellStart"/>
      <w:r w:rsidRPr="00EB18D8">
        <w:rPr>
          <w:rFonts w:ascii="Arial" w:eastAsiaTheme="minorHAnsi" w:hAnsi="Arial" w:cs="Arial"/>
          <w:lang w:eastAsia="en-US"/>
        </w:rPr>
        <w:t>коронавирусной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EB18D8">
        <w:rPr>
          <w:rFonts w:ascii="Arial" w:eastAsiaTheme="minorHAnsi" w:hAnsi="Arial" w:cs="Arial"/>
          <w:lang w:eastAsia="en-US"/>
        </w:rPr>
        <w:t>ена</w:t>
      </w:r>
      <w:r w:rsidRPr="00EB18D8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 w:rsidRPr="00EB18D8">
        <w:rPr>
          <w:rFonts w:ascii="Arial" w:eastAsiaTheme="minorHAnsi" w:hAnsi="Arial" w:cs="Arial"/>
          <w:lang w:eastAsia="en-US"/>
        </w:rPr>
        <w:t xml:space="preserve"> 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Р</w:t>
      </w:r>
      <w:r w:rsidR="00DA0EF9" w:rsidRPr="00EB18D8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EB18D8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EB18D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EB18D8">
        <w:rPr>
          <w:rFonts w:ascii="Arial" w:eastAsiaTheme="minorHAnsi" w:hAnsi="Arial" w:cs="Arial"/>
          <w:lang w:eastAsia="en-US"/>
        </w:rPr>
        <w:t xml:space="preserve"> од</w:t>
      </w:r>
      <w:r w:rsidR="00393EC1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EB18D8">
        <w:rPr>
          <w:rFonts w:ascii="Arial" w:eastAsiaTheme="minorHAnsi" w:hAnsi="Arial" w:cs="Arial"/>
          <w:lang w:eastAsia="en-US"/>
        </w:rPr>
        <w:t>производится</w:t>
      </w:r>
      <w:r w:rsidRPr="00EB18D8"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2021 года - ноябрь 2022 года (включительно) и включаются в счет за декабрь.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2021 года - ноябрь 2022 года (включительно).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EB18D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EB18D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EB18D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EB18D8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EB18D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начиная со II квартала 2022 года, оформляется решением </w:t>
      </w:r>
      <w:r w:rsidR="00344FB8" w:rsidRPr="00EB18D8">
        <w:rPr>
          <w:rFonts w:ascii="Arial" w:eastAsiaTheme="minorHAnsi" w:hAnsi="Arial" w:cs="Arial"/>
          <w:lang w:eastAsia="en-US"/>
        </w:rPr>
        <w:t>к</w:t>
      </w:r>
      <w:r w:rsidRPr="00EB18D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EB18D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EB18D8">
        <w:rPr>
          <w:rFonts w:ascii="Arial" w:eastAsiaTheme="minorHAnsi" w:hAnsi="Arial" w:cs="Arial"/>
          <w:lang w:eastAsia="en-US"/>
        </w:rPr>
        <w:t>отчетн</w:t>
      </w:r>
      <w:r w:rsidR="00047833" w:rsidRPr="00EB18D8">
        <w:rPr>
          <w:rFonts w:ascii="Arial" w:eastAsiaTheme="minorHAnsi" w:hAnsi="Arial" w:cs="Arial"/>
          <w:lang w:eastAsia="en-US"/>
        </w:rPr>
        <w:t>ого</w:t>
      </w:r>
      <w:r w:rsidRPr="00EB18D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EB18D8">
        <w:rPr>
          <w:rFonts w:ascii="Arial" w:eastAsiaTheme="minorHAnsi" w:hAnsi="Arial" w:cs="Arial"/>
          <w:lang w:eastAsia="en-US"/>
        </w:rPr>
        <w:t>а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8C2F53" w:rsidRPr="00EB18D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EB18D8">
        <w:rPr>
          <w:rFonts w:ascii="Arial" w:eastAsiaTheme="minorHAnsi" w:hAnsi="Arial" w:cs="Arial"/>
          <w:lang w:eastAsia="en-US"/>
        </w:rPr>
        <w:t>ю</w:t>
      </w:r>
      <w:r w:rsidRPr="00EB18D8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EB18D8">
        <w:rPr>
          <w:rFonts w:ascii="Arial" w:eastAsiaTheme="minorHAnsi" w:hAnsi="Arial" w:cs="Arial"/>
          <w:lang w:eastAsia="en-US"/>
        </w:rPr>
        <w:t>М</w:t>
      </w:r>
      <w:r w:rsidRPr="00EB18D8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- 6 баллов для показателей блока 3.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е организации распределяются на три группы:</w:t>
      </w:r>
    </w:p>
    <w:p w:rsidR="00364910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 I - выполнившие до 50 процентов показателей,</w:t>
      </w:r>
    </w:p>
    <w:p w:rsidR="00364910" w:rsidRPr="00EB18D8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 </w:t>
      </w:r>
      <w:r w:rsidR="00DA0EF9" w:rsidRPr="00EB18D8">
        <w:rPr>
          <w:rFonts w:ascii="Arial" w:eastAsiaTheme="minorHAnsi" w:hAnsi="Arial" w:cs="Arial"/>
          <w:lang w:eastAsia="en-US"/>
        </w:rPr>
        <w:t>II - от 50 до 70 процентов показателей,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 III - свыше 70 процентов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8D8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соответствующей период.</w:t>
      </w:r>
    </w:p>
    <w:p w:rsidR="00DA0EF9" w:rsidRPr="00EB18D8" w:rsidRDefault="00DA0EF9" w:rsidP="00DA0EF9">
      <w:pPr>
        <w:autoSpaceDE w:val="0"/>
        <w:autoSpaceDN w:val="0"/>
        <w:adjustRightInd w:val="0"/>
        <w:spacing w:before="24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lastRenderedPageBreak/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организаций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  <w:p w:rsidR="00EB6791" w:rsidRPr="00EB18D8" w:rsidRDefault="00EB679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 w:rsidRPr="00EB18D8">
        <w:rPr>
          <w:rFonts w:ascii="Arial" w:eastAsiaTheme="minorHAnsi" w:hAnsi="Arial" w:cs="Arial"/>
          <w:lang w:eastAsia="en-US"/>
        </w:rPr>
        <w:t>процентов,</w:t>
      </w:r>
      <w:r w:rsidRPr="00EB18D8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 w:rsidRPr="00EB18D8">
        <w:rPr>
          <w:rFonts w:ascii="Arial" w:eastAsiaTheme="minorHAnsi" w:hAnsi="Arial" w:cs="Arial"/>
          <w:lang w:eastAsia="en-US"/>
        </w:rPr>
        <w:t>п</w:t>
      </w:r>
      <w:r w:rsidRPr="00EB18D8">
        <w:rPr>
          <w:rFonts w:ascii="Arial" w:eastAsiaTheme="minorHAnsi" w:hAnsi="Arial" w:cs="Arial"/>
          <w:lang w:eastAsia="en-US"/>
        </w:rPr>
        <w:t>римен</w:t>
      </w:r>
      <w:r w:rsidR="004E4247" w:rsidRPr="00EB18D8">
        <w:rPr>
          <w:rFonts w:ascii="Arial" w:eastAsiaTheme="minorHAnsi" w:hAnsi="Arial" w:cs="Arial"/>
          <w:lang w:eastAsia="en-US"/>
        </w:rPr>
        <w:t>ит</w:t>
      </w:r>
      <w:r w:rsidRPr="00EB18D8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В условиях распространения новой </w:t>
      </w:r>
      <w:proofErr w:type="spellStart"/>
      <w:r w:rsidRPr="00EB18D8">
        <w:rPr>
          <w:rFonts w:ascii="Arial" w:eastAsiaTheme="minorHAnsi" w:hAnsi="Arial" w:cs="Arial"/>
          <w:lang w:eastAsia="en-US"/>
        </w:rPr>
        <w:t>коронавирусной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инфекции (COVID-19) методика расчета показателя </w:t>
      </w:r>
      <w:r w:rsidR="004E4247" w:rsidRPr="00EB18D8">
        <w:rPr>
          <w:rFonts w:ascii="Arial" w:eastAsiaTheme="minorHAnsi" w:hAnsi="Arial" w:cs="Arial"/>
          <w:lang w:eastAsia="en-US"/>
        </w:rPr>
        <w:t xml:space="preserve">подлежит корректировке </w:t>
      </w:r>
      <w:r w:rsidRPr="00EB18D8">
        <w:rPr>
          <w:rFonts w:ascii="Arial" w:eastAsiaTheme="minorHAnsi" w:hAnsi="Arial" w:cs="Arial"/>
          <w:lang w:eastAsia="en-US"/>
        </w:rPr>
        <w:t xml:space="preserve">на предмет исключения из расчета периода, когда деятельность медицинской организации (в части </w:t>
      </w:r>
      <w:r w:rsidRPr="00EB18D8">
        <w:rPr>
          <w:rFonts w:ascii="Arial" w:eastAsiaTheme="minorHAnsi" w:hAnsi="Arial" w:cs="Arial"/>
          <w:lang w:eastAsia="en-US"/>
        </w:rPr>
        <w:lastRenderedPageBreak/>
        <w:t>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 w:rsidRPr="00EB18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EB18D8" w:rsidRPr="00EB18D8" w:rsidTr="007E3135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EB18D8" w:rsidRPr="00EB18D8" w:rsidTr="007E3135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Альменевская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"Белозерская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Варгашинская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Глядянская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Далматовская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Звериноголовская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Каргапольская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Н.А.Рокиной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Катайская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Кетовская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Куртамышская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К.И. Золотавина"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Лебяжьевская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Макушинская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Мишкинская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Мокроусовская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Петуховская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Половинская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Сафакулевская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"Целинная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Частоозерская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Шатровская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Шумихинская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Щучанская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Юргамышская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детская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EB18D8" w:rsidRDefault="007E3135" w:rsidP="007E313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больница №2"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47833"/>
    <w:rsid w:val="000613BB"/>
    <w:rsid w:val="000811A1"/>
    <w:rsid w:val="000B2C87"/>
    <w:rsid w:val="00121E44"/>
    <w:rsid w:val="001300AA"/>
    <w:rsid w:val="00184FED"/>
    <w:rsid w:val="00223625"/>
    <w:rsid w:val="00262A59"/>
    <w:rsid w:val="00300F68"/>
    <w:rsid w:val="00344FB8"/>
    <w:rsid w:val="00364910"/>
    <w:rsid w:val="00393EC1"/>
    <w:rsid w:val="003B0BE7"/>
    <w:rsid w:val="003B6F1D"/>
    <w:rsid w:val="003D4817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2F53"/>
    <w:rsid w:val="008F094D"/>
    <w:rsid w:val="00931E61"/>
    <w:rsid w:val="009B3F7C"/>
    <w:rsid w:val="009E718B"/>
    <w:rsid w:val="009F771A"/>
    <w:rsid w:val="00A07243"/>
    <w:rsid w:val="00AA7BD0"/>
    <w:rsid w:val="00B20954"/>
    <w:rsid w:val="00B73AD5"/>
    <w:rsid w:val="00B91919"/>
    <w:rsid w:val="00BF236F"/>
    <w:rsid w:val="00C312E5"/>
    <w:rsid w:val="00C31F2A"/>
    <w:rsid w:val="00DA0EF9"/>
    <w:rsid w:val="00EB18D8"/>
    <w:rsid w:val="00EB6791"/>
    <w:rsid w:val="00EF6498"/>
    <w:rsid w:val="00F10F3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8117C-2DB8-4EC3-89E1-B23C2896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8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18</cp:revision>
  <cp:lastPrinted>2022-10-04T05:40:00Z</cp:lastPrinted>
  <dcterms:created xsi:type="dcterms:W3CDTF">2022-04-29T06:00:00Z</dcterms:created>
  <dcterms:modified xsi:type="dcterms:W3CDTF">2022-10-04T09:23:00Z</dcterms:modified>
</cp:coreProperties>
</file>